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tblLook w:val="04A0"/>
      </w:tblPr>
      <w:tblGrid>
        <w:gridCol w:w="6345"/>
        <w:gridCol w:w="4927"/>
      </w:tblGrid>
      <w:tr w:rsidR="003F1010" w:rsidTr="003F1010">
        <w:tc>
          <w:tcPr>
            <w:tcW w:w="6345" w:type="dxa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10"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3F1010" w:rsidRPr="003F1010" w:rsidRDefault="003F1010" w:rsidP="003F10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1010">
              <w:rPr>
                <w:rFonts w:ascii="Times New Roman" w:hAnsi="Times New Roman" w:cs="Times New Roman"/>
                <w:szCs w:val="24"/>
              </w:rPr>
              <w:t xml:space="preserve">к приказу Управления </w:t>
            </w:r>
          </w:p>
          <w:p w:rsidR="003F1010" w:rsidRPr="003F1010" w:rsidRDefault="003F1010" w:rsidP="003F10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1010">
              <w:rPr>
                <w:rFonts w:ascii="Times New Roman" w:hAnsi="Times New Roman" w:cs="Times New Roman"/>
                <w:szCs w:val="24"/>
              </w:rPr>
              <w:t>образования г</w:t>
            </w:r>
            <w:proofErr w:type="gramStart"/>
            <w:r w:rsidRPr="003F1010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3F1010">
              <w:rPr>
                <w:rFonts w:ascii="Times New Roman" w:hAnsi="Times New Roman" w:cs="Times New Roman"/>
                <w:szCs w:val="24"/>
              </w:rPr>
              <w:t xml:space="preserve">олгодонска </w:t>
            </w:r>
          </w:p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10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3F1010">
              <w:rPr>
                <w:rFonts w:ascii="Times New Roman" w:hAnsi="Times New Roman" w:cs="Times New Roman"/>
                <w:szCs w:val="32"/>
                <w:u w:val="single"/>
              </w:rPr>
              <w:t>25.05.2020</w:t>
            </w:r>
            <w:r w:rsidRPr="003F101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F1010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Pr="003F1010">
              <w:rPr>
                <w:rFonts w:ascii="Times New Roman" w:hAnsi="Times New Roman" w:cs="Times New Roman"/>
                <w:szCs w:val="32"/>
                <w:u w:val="single"/>
              </w:rPr>
              <w:t>192</w:t>
            </w:r>
          </w:p>
        </w:tc>
      </w:tr>
    </w:tbl>
    <w:p w:rsidR="003F1010" w:rsidRPr="003F1010" w:rsidRDefault="003F1010" w:rsidP="003F1010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 w:rsidRPr="003F1010">
        <w:rPr>
          <w:rFonts w:ascii="Times New Roman" w:hAnsi="Times New Roman" w:cs="Times New Roman"/>
          <w:b/>
          <w:color w:val="000000"/>
          <w:sz w:val="48"/>
          <w:szCs w:val="28"/>
        </w:rPr>
        <w:t>Правила безопасного поведения на воде</w:t>
      </w:r>
    </w:p>
    <w:p w:rsidR="003F1010" w:rsidRDefault="003F1010" w:rsidP="003F1010">
      <w:pPr>
        <w:pStyle w:val="a3"/>
        <w:spacing w:before="0" w:beforeAutospacing="0" w:after="0" w:afterAutospacing="0"/>
        <w:jc w:val="center"/>
        <w:rPr>
          <w:b/>
          <w:color w:val="000000"/>
          <w:sz w:val="10"/>
          <w:szCs w:val="28"/>
        </w:rPr>
      </w:pPr>
    </w:p>
    <w:p w:rsidR="003F1010" w:rsidRDefault="003F1010" w:rsidP="003F10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н</w:t>
      </w:r>
      <w:proofErr w:type="gramEnd"/>
      <w:r>
        <w:rPr>
          <w:color w:val="000000"/>
          <w:sz w:val="23"/>
          <w:szCs w:val="23"/>
        </w:rPr>
        <w:t>е ходить к водоему одному. Сидя на берегу закрывать голову от перегрева и солнечных ударов;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начинать купаться следует при температуре воздуха + 20-25 </w:t>
      </w:r>
      <w:r>
        <w:rPr>
          <w:color w:val="000000"/>
          <w:sz w:val="23"/>
          <w:szCs w:val="23"/>
          <w:vertAlign w:val="superscript"/>
        </w:rPr>
        <w:t>0</w:t>
      </w:r>
      <w:r>
        <w:rPr>
          <w:color w:val="000000"/>
          <w:sz w:val="23"/>
          <w:szCs w:val="23"/>
        </w:rPr>
        <w:t xml:space="preserve">С, воды + 17-19 </w:t>
      </w:r>
      <w:r>
        <w:rPr>
          <w:color w:val="000000"/>
          <w:sz w:val="23"/>
          <w:szCs w:val="23"/>
          <w:vertAlign w:val="superscript"/>
        </w:rPr>
        <w:t>0</w:t>
      </w:r>
      <w:r>
        <w:rPr>
          <w:color w:val="000000"/>
          <w:sz w:val="23"/>
          <w:szCs w:val="23"/>
        </w:rPr>
        <w:t>С. Входить в воду надо осторожно, на неглубоком месте остановиться и окунуться с головой;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откашляться;- во время купания никогда не принимай пищу, не жуй жевательную резинку;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н</w:t>
      </w:r>
      <w:proofErr w:type="gramEnd"/>
      <w:r>
        <w:rPr>
          <w:color w:val="000000"/>
          <w:sz w:val="23"/>
          <w:szCs w:val="23"/>
        </w:rPr>
        <w:t xml:space="preserve">икогда не следует подплывать к водоворотам - это самая большая опасность на воде. Она затягивает </w:t>
      </w:r>
      <w:proofErr w:type="gramStart"/>
      <w:r>
        <w:rPr>
          <w:color w:val="000000"/>
          <w:sz w:val="23"/>
          <w:szCs w:val="23"/>
        </w:rPr>
        <w:t>купающегося</w:t>
      </w:r>
      <w:proofErr w:type="gramEnd"/>
      <w:r>
        <w:rPr>
          <w:color w:val="000000"/>
          <w:sz w:val="23"/>
          <w:szCs w:val="23"/>
        </w:rPr>
        <w:t xml:space="preserve">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знай, опасно подплывать к идущим пароходам, катерам, вблизи которых возникают различные водовороты, волны и течения.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3F1010" w:rsidRDefault="003F1010" w:rsidP="003F10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3F1010" w:rsidRDefault="003F1010" w:rsidP="003F10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Необходимо помнить, что соблюдение мер предосторожности - главное условие безопасности на воде.</w:t>
      </w:r>
    </w:p>
    <w:p w:rsidR="003F1010" w:rsidRDefault="003F1010" w:rsidP="003F10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Соблюдайте следующие правила:</w:t>
      </w:r>
    </w:p>
    <w:p w:rsidR="003F1010" w:rsidRDefault="003F1010" w:rsidP="003F1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плавайте в присутствии взрослых;</w:t>
      </w:r>
    </w:p>
    <w:p w:rsidR="003F1010" w:rsidRDefault="003F1010" w:rsidP="003F1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заплывайте за буйки, обозначающие границы заплыва;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подплывайте к судам (моторным, парусным) и другим </w:t>
      </w:r>
      <w:proofErr w:type="spellStart"/>
      <w:r>
        <w:rPr>
          <w:color w:val="000000"/>
          <w:sz w:val="23"/>
          <w:szCs w:val="23"/>
        </w:rPr>
        <w:t>плавсредствам</w:t>
      </w:r>
      <w:proofErr w:type="spellEnd"/>
      <w:r>
        <w:rPr>
          <w:color w:val="000000"/>
          <w:sz w:val="23"/>
          <w:szCs w:val="23"/>
        </w:rPr>
        <w:t xml:space="preserve"> - это опасно;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плавайте на неприспособленных для этого средствах;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загрязняйте водную акваторию и берега;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прыгайте в воду с лодок, причалов, а также сооружений, не приспособленных для этих целей;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затевайте в воде игры, связанные с нырянием и захватом </w:t>
      </w:r>
      <w:proofErr w:type="gramStart"/>
      <w:r>
        <w:rPr>
          <w:color w:val="000000"/>
          <w:sz w:val="23"/>
          <w:szCs w:val="23"/>
        </w:rPr>
        <w:t>купающихся</w:t>
      </w:r>
      <w:proofErr w:type="gramEnd"/>
      <w:r>
        <w:rPr>
          <w:color w:val="000000"/>
          <w:sz w:val="23"/>
          <w:szCs w:val="23"/>
        </w:rPr>
        <w:t>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используйте для плавания доски, лежаки, бревна, камеры автомашин, надувные матрацы и т.п.;</w:t>
      </w:r>
    </w:p>
    <w:p w:rsidR="003F1010" w:rsidRDefault="003F1010" w:rsidP="003F10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если вы плохо плаваете, держитесь поближе к берегу, так, чтобы в любой момент можно было коснуться ногами дна.</w:t>
      </w:r>
    </w:p>
    <w:sectPr w:rsidR="003F1010" w:rsidSect="003F10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D46"/>
    <w:multiLevelType w:val="hybridMultilevel"/>
    <w:tmpl w:val="34FCF18C"/>
    <w:lvl w:ilvl="0" w:tplc="D630A75E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5D0C"/>
    <w:multiLevelType w:val="hybridMultilevel"/>
    <w:tmpl w:val="04EC1CA0"/>
    <w:lvl w:ilvl="0" w:tplc="ABECF9D4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121BB"/>
    <w:multiLevelType w:val="hybridMultilevel"/>
    <w:tmpl w:val="9A9005EC"/>
    <w:lvl w:ilvl="0" w:tplc="3250947A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10"/>
    <w:rsid w:val="003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2020-05-16T17:41:00Z</dcterms:created>
  <dcterms:modified xsi:type="dcterms:W3CDTF">2020-05-16T17:42:00Z</dcterms:modified>
</cp:coreProperties>
</file>